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Look w:val="01E0"/>
      </w:tblPr>
      <w:tblGrid>
        <w:gridCol w:w="6230"/>
        <w:gridCol w:w="3796"/>
      </w:tblGrid>
      <w:tr w:rsidR="00C03D93" w:rsidTr="00C03D93">
        <w:trPr>
          <w:trHeight w:hRule="exact" w:val="966"/>
        </w:trPr>
        <w:tc>
          <w:tcPr>
            <w:tcW w:w="6230" w:type="dxa"/>
            <w:hideMark/>
          </w:tcPr>
          <w:p w:rsidR="00C03D93" w:rsidRPr="00C03D93" w:rsidRDefault="00C03D93" w:rsidP="00C03D9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03D93">
              <w:rPr>
                <w:b/>
                <w:sz w:val="28"/>
                <w:szCs w:val="28"/>
              </w:rPr>
              <w:t>Об итогах районного фестиваля «Звездный фейерверк».</w:t>
            </w:r>
          </w:p>
        </w:tc>
        <w:tc>
          <w:tcPr>
            <w:tcW w:w="3796" w:type="dxa"/>
            <w:vAlign w:val="center"/>
          </w:tcPr>
          <w:p w:rsidR="00C03D93" w:rsidRDefault="00C03D93">
            <w:pPr>
              <w:spacing w:line="360" w:lineRule="auto"/>
              <w:ind w:right="-1"/>
              <w:rPr>
                <w:sz w:val="28"/>
                <w:szCs w:val="28"/>
              </w:rPr>
            </w:pPr>
          </w:p>
        </w:tc>
      </w:tr>
    </w:tbl>
    <w:p w:rsidR="00FE28F3" w:rsidRDefault="00C03D93" w:rsidP="00C03D93">
      <w:r>
        <w:rPr>
          <w:sz w:val="28"/>
          <w:szCs w:val="28"/>
        </w:rPr>
        <w:t>В соответствии с годовым планом управления образования по дошкольному образованию на 2012-2013 учебный год 16 апреля был проведен районный фестиваль «Звездный фейерверк». В фестивальной программе приняли участие 51 воспитанник из дошкольных образовательных учреждений района. Были представлены танцевальные номера, стихи, песни с высоким уровнем подготовки.</w:t>
      </w:r>
    </w:p>
    <w:sectPr w:rsidR="00FE28F3" w:rsidSect="00FE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D93"/>
    <w:rsid w:val="00C03D93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2013-05-20T05:18:00Z</dcterms:created>
  <dcterms:modified xsi:type="dcterms:W3CDTF">2013-05-20T05:21:00Z</dcterms:modified>
</cp:coreProperties>
</file>